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校卫生所关于学习医疗机构急诊预检分诊就医流程</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据盐城疫情防控办公室的文件精神于</w:t>
      </w:r>
      <w:r>
        <w:rPr>
          <w:rFonts w:hint="eastAsia" w:asciiTheme="minorEastAsia" w:hAnsiTheme="minorEastAsia" w:eastAsiaTheme="minorEastAsia" w:cstheme="minorEastAsia"/>
          <w:sz w:val="24"/>
          <w:szCs w:val="24"/>
          <w:lang w:val="en-US" w:eastAsia="zh-CN"/>
        </w:rPr>
        <w:t>2022年11月21日上午在校卫生所由卫生所喻所长支持全体卫生所卫技人员开展文件学习.</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一、（盐防医【2022】57号文件）关于印发《医疗机构门急诊预检分诊就医流程》的通知。1．落实“一测三查一扫一口罩”，一测就是测温，三查就是查健康码、行程卡、72 小时核酸检测阴性证明，一扫就是扫场所码，一口罩就是戴口罩。</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2．就诊要求。盐城市持72 小时核酸检测阴性证明采样后就诊；盐城，外省或外市持72 小时核酸检测阴性证明当天落地检采样后就诊；盐城，外省或外市持72 小时核酸检测阴性证明采样后就诊；盐城，外省或外市无72 小时核酸检测阴性证明，采样结果阴性再就诊。3.发热或有十大症状的到发热门诊就诊。4．黄码人员闭环转运到黄码医院就诊。5．坚持人民至上、生命至上，急诊急救以抢救生命为第一要务，不得以无核酸检测阴性证明为由拒绝急诊急救。对风险人员急危重症在医护人员做好个人防护的基础上，严格落实在急诊隔离抢救室或隔离手术室、缓冲病房等地立即抢救。</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二、关于非工作时间防疫工作补助的通知。</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规定非工作时间加班参与疫情防疫工作人员的补助标准为每人每天20元。</w:t>
      </w:r>
    </w:p>
    <w:p>
      <w:pPr>
        <w:numPr>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三、医务人员参与江苏医惠保宣传的通知。</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江苏医惠保是学生医保、居民医保、职工医保的有力补充，缴费标准为158元/年。规定每个医务人员都要积极参与江苏医惠保宣传工作。</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64785" cy="3950335"/>
            <wp:effectExtent l="0" t="0" r="12065" b="12065"/>
            <wp:docPr id="1" name="图片 1" descr="522877fa23d420681a2eb7412936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22877fa23d420681a2eb7412936753"/>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ZmVhM2Q3NDcxZTBlM2YyZTgzMDc3OGMwNzAyN2IifQ=="/>
  </w:docVars>
  <w:rsids>
    <w:rsidRoot w:val="00000000"/>
    <w:rsid w:val="13A846CF"/>
    <w:rsid w:val="2B1B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568</Words>
  <Characters>586</Characters>
  <Paragraphs>11</Paragraphs>
  <TotalTime>15</TotalTime>
  <ScaleCrop>false</ScaleCrop>
  <LinksUpToDate>false</LinksUpToDate>
  <CharactersWithSpaces>591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2022-10-24T13:56:00Z</dcterms:created>
  <dc:creator>Administrator</dc:creator>
  <cp:lastModifiedBy>lenovo</cp:lastModifiedBy>
  <dcterms:modified xsi:type="dcterms:W3CDTF">2022-10-26T01:25:07Z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B2C737C943B743C4A30F61FA05E36D6A</vt:lpwstr>
  </property>
</Properties>
</file>